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C08D6" w14:textId="77777777" w:rsidR="00705165" w:rsidRPr="0097161F" w:rsidRDefault="00705165" w:rsidP="00705165">
      <w:pPr>
        <w:pStyle w:val="Intestazione"/>
        <w:jc w:val="center"/>
        <w:rPr>
          <w:rFonts w:ascii="Arial" w:hAnsi="Arial"/>
          <w:color w:val="FF0000"/>
          <w:sz w:val="20"/>
          <w:szCs w:val="20"/>
        </w:rPr>
      </w:pPr>
      <w:bookmarkStart w:id="0" w:name="_GoBack"/>
      <w:bookmarkEnd w:id="0"/>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Giunta comunale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Concessioni discrezionali non vincolate di contributi, benefici, esoneri e sovvenzioni (Provvedimenti amministrativi discrezionali nell'an e nel contenuto)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6CB22DA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6C39AE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91A00C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9CDE5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E0A4F6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C93F051"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77101E"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2AF3B69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A8F63C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9F45F0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EEF5CA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FC3225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C09B7E1"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BDFFCD9"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3FCF0BF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B0D409"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34C34FE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3DD740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21B967A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per la copertura dei posti della pianta organica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CAE243"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25707B1"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71BC6C1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50A9D1C"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339EC4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0292C1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268E3EB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bilancio ai sensi dell'articolo 42, comma 3, del T.U.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A08A55C"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8BC7AB5"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71C4748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48C5FD6" w14:textId="77777777"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14:paraId="784583B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DDAB75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AB8060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0CC25B1"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CEC767"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4232277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8B8905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B86B70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A280AF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D3A738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Accordi siglati in fase di contrattazione decentrata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6F30B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AC2C74"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64A308C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922064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958D00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F307EE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280EA7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6AE9D09"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CB2DA6"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658C5CF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9595F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EA6D10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0AD475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296B9F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B69C93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45A416B"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7E7C24C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D676C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298438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6628C1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DA4711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89293E8"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411981"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363464A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B9AF77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314C47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EC0AA5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052D70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0FB362"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66184E8" w14:textId="77777777" w:rsidR="001451FA" w:rsidRPr="007137E0" w:rsidRDefault="00917FC8" w:rsidP="001451FA">
            <w:pPr>
              <w:snapToGrid w:val="0"/>
              <w:rPr>
                <w:rFonts w:ascii="Arial" w:hAnsi="Arial"/>
              </w:rPr>
            </w:pPr>
            <w:r w:rsidRPr="007137E0">
              <w:rPr>
                <w:rFonts w:ascii="Arial" w:hAnsi="Arial"/>
              </w:rPr>
              <w:t>Giunta comunale</w:t>
            </w:r>
          </w:p>
        </w:tc>
      </w:tr>
      <w:tr w:rsidR="00AA54A1" w:rsidRPr="007137E0" w14:paraId="11ACB6A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305AF7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5C281694"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08F72321"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Organi istituzionali</w:t>
            </w:r>
          </w:p>
        </w:tc>
        <w:tc>
          <w:tcPr>
            <w:tcW w:w="949" w:type="pct"/>
            <w:tcBorders>
              <w:top w:val="single" w:sz="3" w:space="0" w:color="000001"/>
              <w:left w:val="single" w:sz="3" w:space="0" w:color="000001"/>
              <w:bottom w:val="single" w:sz="3" w:space="0" w:color="000001"/>
            </w:tcBorders>
            <w:shd w:val="clear" w:color="auto" w:fill="auto"/>
          </w:tcPr>
          <w:p w14:paraId="0C0B6A0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Lasciti e donazioni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CEF5B7F"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595DF84" w14:textId="77777777" w:rsidR="001451FA" w:rsidRPr="007137E0" w:rsidRDefault="00917FC8" w:rsidP="001451FA">
            <w:pPr>
              <w:snapToGrid w:val="0"/>
              <w:rPr>
                <w:rFonts w:ascii="Arial" w:hAnsi="Arial"/>
              </w:rPr>
            </w:pPr>
            <w:r w:rsidRPr="007137E0">
              <w:rPr>
                <w:rFonts w:ascii="Arial" w:hAnsi="Arial"/>
              </w:rPr>
              <w:t>Giunta comunale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61BF9"/>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9DAA0505-AAC3-4EBE-8025-237DC9EDB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766</Words>
  <Characters>4370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2018-03-04T13:08:00Z</dcterms:modified>
</cp:coreProperties>
</file>